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9EC38">
      <w:pPr>
        <w:autoSpaceDE w:val="0"/>
        <w:autoSpaceDN w:val="0"/>
        <w:adjustRightInd w:val="0"/>
        <w:spacing w:before="0" w:beforeAutospacing="0" w:after="0" w:afterAutospacing="0" w:line="240" w:lineRule="auto"/>
        <w:jc w:val="left"/>
        <w:rPr>
          <w:rFonts w:hint="eastAsia" w:hAnsi="黑体" w:eastAsia="黑体" w:cs="黑体"/>
          <w:color w:val="000000"/>
          <w:kern w:val="0"/>
          <w:sz w:val="32"/>
          <w:szCs w:val="32"/>
        </w:rPr>
      </w:pPr>
      <w:bookmarkStart w:id="0" w:name="_GoBack"/>
      <w:r>
        <w:rPr>
          <w:rFonts w:hint="eastAsia" w:hAnsi="黑体" w:eastAsia="黑体" w:cs="黑体"/>
          <w:color w:val="000000"/>
          <w:kern w:val="0"/>
          <w:sz w:val="32"/>
          <w:szCs w:val="32"/>
        </w:rPr>
        <w:t>附件2</w:t>
      </w:r>
      <w:r>
        <w:rPr>
          <w:rFonts w:hint="eastAsia" w:hAnsi="黑体" w:eastAsia="黑体" w:cs="黑体"/>
          <w:color w:val="000000"/>
          <w:kern w:val="0"/>
          <w:sz w:val="32"/>
          <w:szCs w:val="32"/>
          <w:lang w:val="en-US" w:eastAsia="zh-CN"/>
        </w:rPr>
        <w:t xml:space="preserve"> </w:t>
      </w:r>
    </w:p>
    <w:p w14:paraId="1B3C2473">
      <w:pPr>
        <w:keepNext w:val="0"/>
        <w:keepLines w:val="0"/>
        <w:pageBreakBefore w:val="0"/>
        <w:widowControl w:val="0"/>
        <w:wordWrap/>
        <w:overflowPunct/>
        <w:topLinePunct/>
        <w:bidi w:val="0"/>
        <w:adjustRightInd w:val="0"/>
        <w:snapToGrid w:val="0"/>
        <w:spacing w:line="560" w:lineRule="exact"/>
        <w:ind w:left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-20"/>
          <w:sz w:val="44"/>
          <w:szCs w:val="44"/>
          <w:lang w:val="en-US" w:eastAsia="zh-CN"/>
        </w:rPr>
      </w:pPr>
      <w:r>
        <w:rPr>
          <w:rFonts w:hint="eastAsia" w:ascii="方正小标宋简体" w:hAnsi="Times New Roman" w:eastAsia="方正小标宋简体" w:cs="方正小标宋简体"/>
          <w:b w:val="0"/>
          <w:bCs w:val="0"/>
          <w:snapToGrid w:val="0"/>
          <w:color w:val="000000"/>
          <w:spacing w:val="-5"/>
          <w:kern w:val="0"/>
          <w:sz w:val="44"/>
          <w:szCs w:val="44"/>
          <w:lang w:val="en-US" w:eastAsia="zh-CN"/>
        </w:rPr>
        <w:t>长春市第六医院临床教育培训中心</w:t>
      </w:r>
      <w:r>
        <w:rPr>
          <w:rFonts w:hint="eastAsia" w:ascii="方正小标宋简体" w:hAnsi="Times New Roman" w:eastAsia="方正小标宋简体" w:cs="方正小标宋简体"/>
          <w:b w:val="0"/>
          <w:bCs w:val="0"/>
          <w:snapToGrid w:val="0"/>
          <w:color w:val="000000"/>
          <w:spacing w:val="-5"/>
          <w:kern w:val="0"/>
          <w:sz w:val="44"/>
          <w:szCs w:val="44"/>
          <w:lang w:val="en-US" w:eastAsia="zh-CN"/>
        </w:rPr>
        <w:br w:type="textWrapping"/>
      </w:r>
      <w:r>
        <w:rPr>
          <w:rFonts w:hint="eastAsia" w:ascii="方正小标宋简体" w:hAnsi="Times New Roman" w:eastAsia="方正小标宋简体" w:cs="方正小标宋简体"/>
          <w:b w:val="0"/>
          <w:bCs w:val="0"/>
          <w:snapToGrid w:val="0"/>
          <w:color w:val="000000"/>
          <w:spacing w:val="-5"/>
          <w:kern w:val="0"/>
          <w:sz w:val="44"/>
          <w:szCs w:val="44"/>
          <w:lang w:val="en-US" w:eastAsia="zh-CN"/>
        </w:rPr>
        <w:t>教学展示载体一体化项目报价表</w:t>
      </w:r>
    </w:p>
    <w:bookmarkEnd w:id="0"/>
    <w:p w14:paraId="7C9300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报价单位（盖章）：______________日期：_____年___月___日</w:t>
      </w:r>
    </w:p>
    <w:tbl>
      <w:tblPr>
        <w:tblStyle w:val="2"/>
        <w:tblW w:w="8867" w:type="dxa"/>
        <w:tblInd w:w="-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7" w:type="dxa"/>
          <w:left w:w="17" w:type="dxa"/>
          <w:bottom w:w="17" w:type="dxa"/>
          <w:right w:w="17" w:type="dxa"/>
        </w:tblCellMar>
      </w:tblPr>
      <w:tblGrid>
        <w:gridCol w:w="561"/>
        <w:gridCol w:w="1200"/>
        <w:gridCol w:w="4148"/>
        <w:gridCol w:w="454"/>
        <w:gridCol w:w="570"/>
        <w:gridCol w:w="967"/>
        <w:gridCol w:w="967"/>
      </w:tblGrid>
      <w:tr w14:paraId="6D6D6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1219" w:hRule="atLeast"/>
          <w:tblHeader/>
        </w:trPr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9973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598F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报价大类</w:t>
            </w: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F531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规格说明</w:t>
            </w: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C268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计价单位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DAE9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预估数量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D78D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单价（元）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F6D9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合价（元）</w:t>
            </w:r>
          </w:p>
        </w:tc>
      </w:tr>
      <w:tr w14:paraId="018D6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1552" w:hRule="atLeast"/>
        </w:trPr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A087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C645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墙面平面教学展示系统</w:t>
            </w: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C191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含15mmPVC基板，亮面覆膜；主画面宣绒布UV高清打印、辅助画面室内环保喷绘；包含裁切、打印、覆膜等全套制作</w:t>
            </w: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86CB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7595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约 190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8712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7AA9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4C507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90" w:hRule="atLeast"/>
        </w:trPr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8A47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E09E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分区立体发光导视标识</w:t>
            </w: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2577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含无边发光字，全部采用24V低压LED光源+稳压安全电源，配套全套布线配件</w:t>
            </w: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E9C0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BB1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C9F8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4896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42CAD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1733" w:hRule="atLeast"/>
        </w:trPr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ED70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479D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教学造型交互展示装置及亚克力配套构件</w:t>
            </w: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AC93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含球形、镜面、半立体造型载体、亚克力面板、收纳盒全套造型制品</w:t>
            </w: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6975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85F9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CA03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CF02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33E51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872" w:hRule="atLeast"/>
        </w:trPr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49D0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F787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通用辅材全套</w:t>
            </w: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7402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含粘接胶、电线线管、五金紧固件、收边条等全部所需辅材</w:t>
            </w: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DAA6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套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E86D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CD78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5D16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2DD66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1447" w:hRule="atLeast"/>
        </w:trPr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152D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7957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配套全流程服务包干</w:t>
            </w: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6D9E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打包包含：1.内容整合+全套空间设计服务；2.现场施工人工；3.全套配套辅材；4.安全文明施工措施；5.施工现场垃圾拆除清运；6.运输及项目管理，不允许拆分报价</w:t>
            </w: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93F1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3143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F106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292A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</w:tbl>
    <w:p w14:paraId="624086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项目总包干含税总价（人民币）：        元，大写：____________</w:t>
      </w:r>
    </w:p>
    <w:p w14:paraId="31FCB7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jc w:val="both"/>
        <w:textAlignment w:val="auto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备注：1.以上预估数量仅作为比价参考，最终结算以现场实测、双方确认施工图纸为准，分项单价保持不变。2.所有单价、包干价均为含税全费用价格，包含材料、制作、运输、安装、辅材、人工、灯光调试、垃圾清运、税费、3年质保等全部费用，采购人不再支付任何额外增项。</w:t>
      </w:r>
    </w:p>
    <w:p w14:paraId="02F7F7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320" w:firstLineChars="1900"/>
        <w:jc w:val="both"/>
        <w:textAlignment w:val="auto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报价人签字：____________</w:t>
      </w:r>
    </w:p>
    <w:p w14:paraId="48DAFC0C">
      <w: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47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不忘初心  方得始终</cp:lastModifiedBy>
  <dcterms:modified xsi:type="dcterms:W3CDTF">2026-09-10T07:32:04Z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eyJoZGlkIjoiMzUwNWU2NzY4ZmUzNDZlMjBhOGFmZWY5MTJiOGVmYjEiLCJ1c2VySWQiOiI1NDg2NjYxNzYifQ==</vt:lpwstr>
  </property>
  <property fmtid="{D5CDD505-2E9C-101B-9397-08002B2CF9AE}" pid="4" name="ICV">
    <vt:lpwstr>1797D1C2F40E4F19B3082C7C607B5B37_12</vt:lpwstr>
  </property>
</Properties>
</file>